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0617E" w14:textId="77777777" w:rsidR="00FF4AAE" w:rsidRPr="003D7856" w:rsidRDefault="00FF4AAE" w:rsidP="00FF4AAE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551B2DC" wp14:editId="2A475F4A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008E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74B72312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30C9616D" w14:textId="77777777" w:rsidR="00FF4AAE" w:rsidRPr="00987CB2" w:rsidRDefault="00FF4AAE" w:rsidP="00FF4AAE">
      <w:pPr>
        <w:jc w:val="center"/>
        <w:rPr>
          <w:b/>
          <w:bCs/>
          <w:sz w:val="12"/>
          <w:szCs w:val="12"/>
        </w:rPr>
      </w:pPr>
    </w:p>
    <w:p w14:paraId="38AB5E0D" w14:textId="77777777" w:rsidR="00FF4AAE" w:rsidRPr="0058214A" w:rsidRDefault="00FF4AAE" w:rsidP="00FF4AAE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lang w:eastAsia="it-IT"/>
        </w:rPr>
        <w:t>COMUNICATO STAMPA</w:t>
      </w:r>
    </w:p>
    <w:p w14:paraId="2143EF31" w14:textId="77777777" w:rsidR="00FF4AAE" w:rsidRPr="0058214A" w:rsidRDefault="00FF4AAE" w:rsidP="00FF4AAE">
      <w:pPr>
        <w:spacing w:after="0" w:line="240" w:lineRule="auto"/>
        <w:jc w:val="both"/>
        <w:rPr>
          <w:rFonts w:ascii="Calibri" w:eastAsia="Calibri" w:hAnsi="Calibri" w:cs="Calibri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bdr w:val="none" w:sz="0" w:space="0" w:color="auto" w:frame="1"/>
          <w:shd w:val="clear" w:color="auto" w:fill="FFFFFF"/>
        </w:rPr>
        <w:t>﻿</w:t>
      </w:r>
    </w:p>
    <w:p w14:paraId="75E4FD36" w14:textId="037F7BAD" w:rsidR="002C49FA" w:rsidRPr="002C49FA" w:rsidRDefault="007A735D" w:rsidP="002C49FA">
      <w:pPr>
        <w:jc w:val="center"/>
        <w:rPr>
          <w:rFonts w:cstheme="minorHAnsi"/>
          <w:b/>
          <w:bCs/>
          <w:sz w:val="26"/>
          <w:szCs w:val="26"/>
          <w:lang w:eastAsia="it-IT"/>
        </w:rPr>
      </w:pPr>
      <w:r w:rsidRPr="002C49FA">
        <w:rPr>
          <w:rFonts w:ascii="Tahoma" w:hAnsi="Tahoma" w:cs="Tahoma"/>
          <w:sz w:val="26"/>
          <w:szCs w:val="26"/>
          <w:bdr w:val="none" w:sz="0" w:space="0" w:color="auto" w:frame="1"/>
          <w:shd w:val="clear" w:color="auto" w:fill="FFFFFF"/>
        </w:rPr>
        <w:t>﻿</w:t>
      </w:r>
      <w:r w:rsidRPr="002C49FA">
        <w:rPr>
          <w:rFonts w:ascii="Tahoma" w:hAnsi="Tahoma" w:cs="Tahoma"/>
          <w:bdr w:val="none" w:sz="0" w:space="0" w:color="auto" w:frame="1"/>
          <w:shd w:val="clear" w:color="auto" w:fill="FFFFFF"/>
        </w:rPr>
        <w:t>﻿</w:t>
      </w:r>
      <w:r w:rsidRPr="007A735D">
        <w:t xml:space="preserve"> </w:t>
      </w:r>
      <w:r w:rsidRPr="007A735D">
        <w:rPr>
          <w:rFonts w:cstheme="minorHAnsi"/>
          <w:b/>
          <w:bCs/>
          <w:color w:val="212121"/>
          <w:sz w:val="26"/>
          <w:szCs w:val="26"/>
          <w:shd w:val="clear" w:color="auto" w:fill="FFFFFF"/>
        </w:rPr>
        <w:t xml:space="preserve">PIRATERIA, TELEGRAM: APPREZZAMENTO FIEG PER ULTERIORI RISULTATI OPERAZIONE PROCURA DI BARI A TUTELA DEL DIRITTO </w:t>
      </w:r>
      <w:r w:rsidR="007508EF">
        <w:rPr>
          <w:rFonts w:cstheme="minorHAnsi"/>
          <w:b/>
          <w:bCs/>
          <w:color w:val="212121"/>
          <w:sz w:val="26"/>
          <w:szCs w:val="26"/>
          <w:shd w:val="clear" w:color="auto" w:fill="FFFFFF"/>
        </w:rPr>
        <w:t>D’</w:t>
      </w:r>
      <w:r w:rsidRPr="007A735D">
        <w:rPr>
          <w:rFonts w:cstheme="minorHAnsi"/>
          <w:b/>
          <w:bCs/>
          <w:color w:val="212121"/>
          <w:sz w:val="26"/>
          <w:szCs w:val="26"/>
          <w:shd w:val="clear" w:color="auto" w:fill="FFFFFF"/>
        </w:rPr>
        <w:t>AUTORE</w:t>
      </w:r>
    </w:p>
    <w:p w14:paraId="77295AB8" w14:textId="77777777" w:rsidR="002C49FA" w:rsidRPr="002C49FA" w:rsidRDefault="002C49FA" w:rsidP="002C49FA">
      <w:pPr>
        <w:shd w:val="clear" w:color="auto" w:fill="FFFFFF"/>
        <w:rPr>
          <w:rFonts w:cstheme="minorHAnsi"/>
          <w:color w:val="212121"/>
          <w:sz w:val="24"/>
          <w:szCs w:val="24"/>
        </w:rPr>
      </w:pPr>
    </w:p>
    <w:p w14:paraId="13987AD3" w14:textId="217BC8D5" w:rsidR="007A735D" w:rsidRPr="007A735D" w:rsidRDefault="002C49FA" w:rsidP="007A735D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12121"/>
          <w:sz w:val="24"/>
          <w:szCs w:val="24"/>
        </w:rPr>
        <w:t xml:space="preserve">Roma, </w:t>
      </w:r>
      <w:r w:rsidR="007A735D">
        <w:rPr>
          <w:rFonts w:cstheme="minorHAnsi"/>
          <w:color w:val="212121"/>
          <w:sz w:val="24"/>
          <w:szCs w:val="24"/>
        </w:rPr>
        <w:t>24 febbraio 2021</w:t>
      </w:r>
      <w:r>
        <w:rPr>
          <w:rFonts w:cstheme="minorHAnsi"/>
          <w:color w:val="212121"/>
          <w:sz w:val="24"/>
          <w:szCs w:val="24"/>
        </w:rPr>
        <w:t xml:space="preserve"> </w:t>
      </w:r>
      <w:r w:rsidR="008C19D1">
        <w:rPr>
          <w:rFonts w:cstheme="minorHAnsi"/>
          <w:color w:val="212121"/>
          <w:sz w:val="24"/>
          <w:szCs w:val="24"/>
        </w:rPr>
        <w:t>–</w:t>
      </w:r>
      <w:r>
        <w:rPr>
          <w:rFonts w:cstheme="minorHAnsi"/>
          <w:color w:val="212121"/>
          <w:sz w:val="24"/>
          <w:szCs w:val="24"/>
        </w:rPr>
        <w:t xml:space="preserve"> </w:t>
      </w:r>
      <w:r w:rsidR="008C19D1">
        <w:rPr>
          <w:rFonts w:cstheme="minorHAnsi"/>
          <w:color w:val="212121"/>
          <w:sz w:val="24"/>
          <w:szCs w:val="24"/>
        </w:rPr>
        <w:t>“</w:t>
      </w:r>
      <w:r w:rsidR="007A735D" w:rsidRPr="007A735D">
        <w:rPr>
          <w:rFonts w:cstheme="minorHAnsi"/>
          <w:sz w:val="24"/>
          <w:szCs w:val="24"/>
        </w:rPr>
        <w:t xml:space="preserve">La </w:t>
      </w:r>
      <w:r w:rsidR="008C19D1">
        <w:rPr>
          <w:rFonts w:cstheme="minorHAnsi"/>
          <w:sz w:val="24"/>
          <w:szCs w:val="24"/>
        </w:rPr>
        <w:t>FIEG</w:t>
      </w:r>
      <w:r w:rsidR="007A735D" w:rsidRPr="007A735D">
        <w:rPr>
          <w:rFonts w:cstheme="minorHAnsi"/>
          <w:sz w:val="24"/>
          <w:szCs w:val="24"/>
        </w:rPr>
        <w:t xml:space="preserve"> esprime apprezzamento per gli ulteriori risultati di contrasto alla pirateria digitale conseguiti nell’ambito dell’indagine coordinata dalla Procura della Repubblica di Bari e condotta dal Nucleo di Polizia Economico-Finanziaria della Guardia di Finanza di Bari: segno di attenzione per il nostro settore e di impegno concreto nell’attività di protezione del diritto d’autore”. </w:t>
      </w:r>
    </w:p>
    <w:p w14:paraId="5BACAADF" w14:textId="6DD93511" w:rsidR="007A735D" w:rsidRPr="007A735D" w:rsidRDefault="007A735D" w:rsidP="007A735D">
      <w:pPr>
        <w:jc w:val="both"/>
        <w:rPr>
          <w:rFonts w:cstheme="minorHAnsi"/>
          <w:sz w:val="24"/>
          <w:szCs w:val="24"/>
        </w:rPr>
      </w:pPr>
      <w:r w:rsidRPr="007A735D">
        <w:rPr>
          <w:rFonts w:cstheme="minorHAnsi"/>
          <w:sz w:val="24"/>
          <w:szCs w:val="24"/>
        </w:rPr>
        <w:t>Così la FIEG ha commentato gli ultimi sviluppi dell’operazione, avviata nell’aprile 2020 dopo la denuncia dell’associaz</w:t>
      </w:r>
      <w:r>
        <w:rPr>
          <w:rFonts w:cstheme="minorHAnsi"/>
          <w:sz w:val="24"/>
          <w:szCs w:val="24"/>
        </w:rPr>
        <w:t>i</w:t>
      </w:r>
      <w:r w:rsidRPr="007A735D">
        <w:rPr>
          <w:rFonts w:cstheme="minorHAnsi"/>
          <w:sz w:val="24"/>
          <w:szCs w:val="24"/>
        </w:rPr>
        <w:t>one sulla diffusione dei file pirata attraverso la piattaforma Telegram, che ha oggi portato al sequestro preventivo d’urgenza di 10 siti web pirata, tramite i quali venivano diffusi giornali, riviste e</w:t>
      </w:r>
      <w:r w:rsidR="00682A90">
        <w:rPr>
          <w:rFonts w:cstheme="minorHAnsi"/>
          <w:sz w:val="24"/>
          <w:szCs w:val="24"/>
        </w:rPr>
        <w:t>d</w:t>
      </w:r>
      <w:r w:rsidRPr="007A735D">
        <w:rPr>
          <w:rFonts w:cstheme="minorHAnsi"/>
          <w:sz w:val="24"/>
          <w:szCs w:val="24"/>
        </w:rPr>
        <w:t xml:space="preserve"> ebook, le cui copie digitali potevano essere facilmente scaricate attraverso link di collegamento a server esteri. Nel corso delle indagini sono stati identificati i responsabili della distribuzione illecita di migliaia di copie digitali di quotidiani, 9 dei quali indagati per violazione della legge sul diritto d'autore. Nell'agosto scorso alcuni degli indagati erano già stati destinatari di perquisizioni domiciliari in Puglia, Campania, Marche e Lazio.</w:t>
      </w:r>
    </w:p>
    <w:p w14:paraId="0A240C06" w14:textId="77777777" w:rsidR="007A735D" w:rsidRPr="007A735D" w:rsidRDefault="007A735D" w:rsidP="007A735D">
      <w:pPr>
        <w:jc w:val="both"/>
        <w:rPr>
          <w:rFonts w:cstheme="minorHAnsi"/>
          <w:sz w:val="24"/>
          <w:szCs w:val="24"/>
        </w:rPr>
      </w:pPr>
      <w:r w:rsidRPr="007A735D">
        <w:rPr>
          <w:rFonts w:cstheme="minorHAnsi"/>
          <w:sz w:val="24"/>
          <w:szCs w:val="24"/>
        </w:rPr>
        <w:t xml:space="preserve">A quasi un anno dalla segnalazione della FIEG, sono 329 i canali e i gruppi di utenti di Telegram individuati e bloccati grazie al continuo monitoraggio della Guardia di Finanza, cui la stessa FIEG ha contribuito prestando la propria fattiva collaborazione. </w:t>
      </w:r>
    </w:p>
    <w:p w14:paraId="7CCD6A7E" w14:textId="5190F7A3" w:rsidR="007A735D" w:rsidRPr="007A735D" w:rsidRDefault="007A735D" w:rsidP="007A735D">
      <w:pPr>
        <w:jc w:val="both"/>
        <w:rPr>
          <w:rFonts w:cstheme="minorHAnsi"/>
          <w:sz w:val="24"/>
          <w:szCs w:val="24"/>
        </w:rPr>
      </w:pPr>
      <w:r w:rsidRPr="007A735D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>FIEG</w:t>
      </w:r>
      <w:r w:rsidRPr="007A735D">
        <w:rPr>
          <w:rFonts w:cstheme="minorHAnsi"/>
          <w:sz w:val="24"/>
          <w:szCs w:val="24"/>
        </w:rPr>
        <w:t xml:space="preserve"> auspica che azioni come quella odierna possano aumentare il grado di consapevolezza e di sensibilità in quella vastissima platea di utenti/clienti che alimentano il mercato della pirateria editoriale, spesso ignorando i rischi giudiziari che corrono direttamente e gli ingenti danni economici che provocano all’industria dell’informazione, alla libertà di stampa. </w:t>
      </w:r>
    </w:p>
    <w:p w14:paraId="6F7B4BD9" w14:textId="34A49611" w:rsidR="007A735D" w:rsidRPr="007A735D" w:rsidRDefault="007A735D" w:rsidP="007A735D">
      <w:pPr>
        <w:jc w:val="both"/>
        <w:rPr>
          <w:rFonts w:cstheme="minorHAnsi"/>
          <w:sz w:val="24"/>
          <w:szCs w:val="24"/>
        </w:rPr>
      </w:pPr>
      <w:r w:rsidRPr="007A735D">
        <w:rPr>
          <w:rFonts w:cstheme="minorHAnsi"/>
          <w:sz w:val="24"/>
          <w:szCs w:val="24"/>
        </w:rPr>
        <w:t>La costante attività della Federazione a tutela del prodotto editoriale prosegue anche con riferimento alla riproduzione degli articoli di giornale nelle rassegne stampa e al processo di implementazione della Direttiva Copyright, che introduce il diritto connesso degli editori di giornali nei confronti degli OTT.</w:t>
      </w:r>
    </w:p>
    <w:p w14:paraId="6819A935" w14:textId="77777777" w:rsidR="007A735D" w:rsidRPr="007A735D" w:rsidRDefault="007A735D" w:rsidP="007A735D">
      <w:pPr>
        <w:jc w:val="both"/>
        <w:rPr>
          <w:rFonts w:cstheme="minorHAnsi"/>
          <w:sz w:val="24"/>
          <w:szCs w:val="24"/>
        </w:rPr>
      </w:pPr>
    </w:p>
    <w:p w14:paraId="5689F55D" w14:textId="5391BC84" w:rsidR="0058214A" w:rsidRPr="002C49FA" w:rsidRDefault="0058214A" w:rsidP="002C49FA">
      <w:pPr>
        <w:jc w:val="both"/>
        <w:rPr>
          <w:rFonts w:cstheme="minorHAnsi"/>
          <w:sz w:val="24"/>
          <w:szCs w:val="24"/>
        </w:rPr>
      </w:pPr>
    </w:p>
    <w:sectPr w:rsidR="0058214A" w:rsidRPr="002C4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F3667"/>
    <w:rsid w:val="001405D1"/>
    <w:rsid w:val="002C49FA"/>
    <w:rsid w:val="003C427E"/>
    <w:rsid w:val="00470F3C"/>
    <w:rsid w:val="00485BAF"/>
    <w:rsid w:val="004B7FAB"/>
    <w:rsid w:val="00520A6E"/>
    <w:rsid w:val="00566923"/>
    <w:rsid w:val="0058214A"/>
    <w:rsid w:val="005B7FDD"/>
    <w:rsid w:val="00605525"/>
    <w:rsid w:val="00682A90"/>
    <w:rsid w:val="007508EF"/>
    <w:rsid w:val="007902C7"/>
    <w:rsid w:val="007A735D"/>
    <w:rsid w:val="008C19D1"/>
    <w:rsid w:val="00946E45"/>
    <w:rsid w:val="009527DE"/>
    <w:rsid w:val="00960EC8"/>
    <w:rsid w:val="00AA4BED"/>
    <w:rsid w:val="00CB76AF"/>
    <w:rsid w:val="00D54FE6"/>
    <w:rsid w:val="00D5647A"/>
    <w:rsid w:val="00E076E7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D35"/>
  <w15:chartTrackingRefBased/>
  <w15:docId w15:val="{45AD9619-D7B8-420E-8421-B408D4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821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8214A"/>
    <w:rPr>
      <w:rFonts w:ascii="Calibri" w:hAnsi="Calibri"/>
      <w:szCs w:val="21"/>
    </w:rPr>
  </w:style>
  <w:style w:type="paragraph" w:customStyle="1" w:styleId="xmsonormal">
    <w:name w:val="x_msonormal"/>
    <w:basedOn w:val="Normale"/>
    <w:rsid w:val="009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B7FA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Jlenia Sellitri</dc:creator>
  <cp:keywords/>
  <dc:description/>
  <cp:lastModifiedBy>Jlenia Sellitri</cp:lastModifiedBy>
  <cp:revision>7</cp:revision>
  <cp:lastPrinted>2020-09-08T13:01:00Z</cp:lastPrinted>
  <dcterms:created xsi:type="dcterms:W3CDTF">2021-02-24T12:58:00Z</dcterms:created>
  <dcterms:modified xsi:type="dcterms:W3CDTF">2021-02-24T13:20:00Z</dcterms:modified>
</cp:coreProperties>
</file>